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62" w:rsidRDefault="00E83F62" w:rsidP="007C7284">
      <w:pPr>
        <w:pStyle w:val="1"/>
        <w:spacing w:line="240" w:lineRule="auto"/>
        <w:ind w:left="-851"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7C7284" w:rsidRDefault="007C7284" w:rsidP="007C7284">
      <w:pPr>
        <w:pStyle w:val="1"/>
        <w:spacing w:line="240" w:lineRule="auto"/>
        <w:ind w:left="-851" w:firstLine="708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7C7284">
        <w:rPr>
          <w:rFonts w:ascii="Times New Roman" w:hAnsi="Times New Roman"/>
          <w:b/>
          <w:sz w:val="32"/>
          <w:szCs w:val="32"/>
        </w:rPr>
        <w:t>Межрайонная</w:t>
      </w:r>
      <w:proofErr w:type="gramEnd"/>
      <w:r w:rsidRPr="007C7284">
        <w:rPr>
          <w:rFonts w:ascii="Times New Roman" w:hAnsi="Times New Roman"/>
          <w:b/>
          <w:sz w:val="32"/>
          <w:szCs w:val="32"/>
        </w:rPr>
        <w:t xml:space="preserve"> ИФНС России информирует налогоплательщиков </w:t>
      </w:r>
      <w:r w:rsidR="00E83F62">
        <w:rPr>
          <w:rFonts w:ascii="Times New Roman" w:hAnsi="Times New Roman"/>
          <w:b/>
          <w:sz w:val="32"/>
          <w:szCs w:val="32"/>
        </w:rPr>
        <w:t xml:space="preserve">             </w:t>
      </w:r>
      <w:r w:rsidRPr="007C7284">
        <w:rPr>
          <w:rFonts w:ascii="Times New Roman" w:hAnsi="Times New Roman"/>
          <w:b/>
          <w:sz w:val="32"/>
          <w:szCs w:val="32"/>
        </w:rPr>
        <w:t>об ответственности</w:t>
      </w:r>
      <w:r>
        <w:rPr>
          <w:rFonts w:ascii="Times New Roman" w:hAnsi="Times New Roman"/>
          <w:b/>
          <w:sz w:val="32"/>
          <w:szCs w:val="32"/>
        </w:rPr>
        <w:t>,</w:t>
      </w:r>
      <w:r w:rsidRPr="007C7284">
        <w:rPr>
          <w:rFonts w:ascii="Times New Roman" w:hAnsi="Times New Roman"/>
          <w:b/>
          <w:sz w:val="32"/>
          <w:szCs w:val="32"/>
        </w:rPr>
        <w:t xml:space="preserve"> возлагаемой на граждан, несвоевременно </w:t>
      </w:r>
      <w:r w:rsidR="00E83F62">
        <w:rPr>
          <w:rFonts w:ascii="Times New Roman" w:hAnsi="Times New Roman"/>
          <w:b/>
          <w:sz w:val="32"/>
          <w:szCs w:val="32"/>
        </w:rPr>
        <w:t xml:space="preserve">  </w:t>
      </w:r>
      <w:r w:rsidRPr="007C7284">
        <w:rPr>
          <w:rFonts w:ascii="Times New Roman" w:hAnsi="Times New Roman"/>
          <w:b/>
          <w:sz w:val="32"/>
          <w:szCs w:val="32"/>
        </w:rPr>
        <w:t xml:space="preserve">плативших либо не </w:t>
      </w:r>
      <w:r w:rsidR="00E83F62">
        <w:rPr>
          <w:rFonts w:ascii="Times New Roman" w:hAnsi="Times New Roman"/>
          <w:b/>
          <w:sz w:val="32"/>
          <w:szCs w:val="32"/>
        </w:rPr>
        <w:t>уплативших имущественные налоги</w:t>
      </w:r>
    </w:p>
    <w:p w:rsidR="00C403AB" w:rsidRDefault="00C403AB" w:rsidP="007C7284">
      <w:pPr>
        <w:pStyle w:val="1"/>
        <w:spacing w:line="240" w:lineRule="auto"/>
        <w:ind w:left="-851"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7C7284" w:rsidRPr="00C403AB" w:rsidRDefault="00C403AB" w:rsidP="00C403AB">
      <w:pPr>
        <w:pStyle w:val="1"/>
        <w:spacing w:line="240" w:lineRule="auto"/>
        <w:ind w:left="-851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Межрайонная</w:t>
      </w:r>
      <w:proofErr w:type="gramEnd"/>
      <w:r>
        <w:rPr>
          <w:rFonts w:ascii="Times New Roman" w:hAnsi="Times New Roman"/>
          <w:sz w:val="28"/>
          <w:szCs w:val="28"/>
        </w:rPr>
        <w:t xml:space="preserve"> ИФНС России № 19 по Московской области напоминает, что </w:t>
      </w:r>
      <w:r w:rsidRPr="00C403AB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02.12.2013 </w:t>
      </w:r>
      <w:hyperlink r:id="rId4" w:history="1">
        <w:r w:rsidRPr="00C403AB">
          <w:rPr>
            <w:rStyle w:val="a3"/>
            <w:rFonts w:ascii="Times New Roman" w:hAnsi="Times New Roman"/>
            <w:sz w:val="28"/>
            <w:szCs w:val="28"/>
          </w:rPr>
          <w:t>N 334-ФЗ</w:t>
        </w:r>
      </w:hyperlink>
      <w:r w:rsidRPr="00C403AB">
        <w:rPr>
          <w:rFonts w:ascii="Times New Roman" w:hAnsi="Times New Roman"/>
          <w:sz w:val="28"/>
          <w:szCs w:val="28"/>
        </w:rPr>
        <w:t xml:space="preserve">, от 02.04.2014 </w:t>
      </w:r>
      <w:hyperlink r:id="rId5" w:history="1">
        <w:r w:rsidRPr="00C403AB">
          <w:rPr>
            <w:rStyle w:val="a3"/>
            <w:rFonts w:ascii="Times New Roman" w:hAnsi="Times New Roman"/>
            <w:sz w:val="28"/>
            <w:szCs w:val="28"/>
          </w:rPr>
          <w:t>N 52-ФЗ</w:t>
        </w:r>
      </w:hyperlink>
      <w:r w:rsidRPr="00C403AB">
        <w:rPr>
          <w:rFonts w:ascii="Times New Roman" w:hAnsi="Times New Roman"/>
          <w:sz w:val="28"/>
          <w:szCs w:val="28"/>
        </w:rPr>
        <w:t xml:space="preserve">, от 04.11.2014 </w:t>
      </w:r>
      <w:hyperlink r:id="rId6" w:history="1">
        <w:r w:rsidRPr="00C403AB">
          <w:rPr>
            <w:rStyle w:val="a3"/>
            <w:rFonts w:ascii="Times New Roman" w:hAnsi="Times New Roman"/>
            <w:sz w:val="28"/>
            <w:szCs w:val="28"/>
          </w:rPr>
          <w:t>N 347-ФЗ</w:t>
        </w:r>
      </w:hyperlink>
      <w:r w:rsidRPr="00C403AB">
        <w:rPr>
          <w:rFonts w:ascii="Times New Roman" w:hAnsi="Times New Roman"/>
          <w:sz w:val="28"/>
          <w:szCs w:val="28"/>
        </w:rPr>
        <w:t xml:space="preserve"> единый срок уплаты транспортного налога, земельного налога и налога на имущество физических лиц </w:t>
      </w:r>
      <w:r>
        <w:rPr>
          <w:rFonts w:ascii="Times New Roman" w:hAnsi="Times New Roman"/>
          <w:sz w:val="28"/>
          <w:szCs w:val="28"/>
        </w:rPr>
        <w:t xml:space="preserve"> истек </w:t>
      </w:r>
      <w:r w:rsidRPr="00C403AB">
        <w:rPr>
          <w:rFonts w:ascii="Times New Roman" w:hAnsi="Times New Roman"/>
          <w:b/>
          <w:bCs/>
          <w:sz w:val="28"/>
          <w:szCs w:val="28"/>
          <w:u w:val="single"/>
        </w:rPr>
        <w:t>1 октября 2015 года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.</w:t>
      </w:r>
    </w:p>
    <w:p w:rsidR="007C7284" w:rsidRPr="007C7284" w:rsidRDefault="007C7284" w:rsidP="007C7284">
      <w:pPr>
        <w:pStyle w:val="1"/>
        <w:spacing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7C7284">
        <w:rPr>
          <w:rFonts w:ascii="Times New Roman" w:hAnsi="Times New Roman"/>
          <w:sz w:val="28"/>
          <w:szCs w:val="28"/>
        </w:rPr>
        <w:t xml:space="preserve">В соответствии со статьёй 57 Налогового кодекса Российской Федерации при уплате налога с нарушением срока налогоплательщик дополнительно уплачивает </w:t>
      </w:r>
      <w:hyperlink r:id="rId7" w:history="1">
        <w:r w:rsidRPr="007C7284">
          <w:rPr>
            <w:rFonts w:ascii="Times New Roman" w:hAnsi="Times New Roman"/>
            <w:sz w:val="28"/>
            <w:szCs w:val="28"/>
          </w:rPr>
          <w:t>пени</w:t>
        </w:r>
      </w:hyperlink>
      <w:r w:rsidRPr="007C7284">
        <w:rPr>
          <w:rFonts w:ascii="Times New Roman" w:hAnsi="Times New Roman"/>
          <w:sz w:val="28"/>
          <w:szCs w:val="28"/>
        </w:rPr>
        <w:t xml:space="preserve">. Пеня начисляется за каждый календарный день просрочки исполнения обязанности по уплате налога, начиная со следующего за установленным законодательством дня уплаты налога. Пеня определяется в процентах от неуплаченной суммы налога. Процентная ставка пени принимается равной одной трехсотой действующей в это время </w:t>
      </w:r>
      <w:hyperlink r:id="rId8" w:history="1">
        <w:r w:rsidRPr="007C7284">
          <w:rPr>
            <w:rFonts w:ascii="Times New Roman" w:hAnsi="Times New Roman"/>
            <w:sz w:val="28"/>
            <w:szCs w:val="28"/>
          </w:rPr>
          <w:t>ставки</w:t>
        </w:r>
      </w:hyperlink>
      <w:r w:rsidRPr="007C7284">
        <w:rPr>
          <w:rFonts w:ascii="Times New Roman" w:hAnsi="Times New Roman"/>
          <w:sz w:val="28"/>
          <w:szCs w:val="28"/>
        </w:rPr>
        <w:t xml:space="preserve"> рефинансирования Центрального банка Российской Федерации. </w:t>
      </w:r>
    </w:p>
    <w:p w:rsidR="007C7284" w:rsidRPr="007C7284" w:rsidRDefault="007C7284" w:rsidP="007C7284">
      <w:pPr>
        <w:pStyle w:val="1"/>
        <w:spacing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7284">
        <w:rPr>
          <w:rFonts w:ascii="Times New Roman" w:hAnsi="Times New Roman"/>
          <w:sz w:val="28"/>
          <w:szCs w:val="28"/>
        </w:rPr>
        <w:t>В соответствии со статьёй 48 Налогового кодекса Российской Федерации в случае неисполнения налогоплательщиком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728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7284">
        <w:rPr>
          <w:rFonts w:ascii="Times New Roman" w:hAnsi="Times New Roman"/>
          <w:sz w:val="28"/>
          <w:szCs w:val="28"/>
        </w:rPr>
        <w:t>физическим лицом, не являющимся индивидуальным предпринимателем, обязанности по уплате налога, налоговый орган, направивший требование об уплате налога, вправе обратиться в суд с заявлением о взыскании налога за счет имущества, в том числе денежных средств на счетах в банке и наличных денежных средств, данного физического лица в пределах</w:t>
      </w:r>
      <w:proofErr w:type="gramEnd"/>
      <w:r w:rsidRPr="007C7284">
        <w:rPr>
          <w:rFonts w:ascii="Times New Roman" w:hAnsi="Times New Roman"/>
          <w:sz w:val="28"/>
          <w:szCs w:val="28"/>
        </w:rPr>
        <w:t xml:space="preserve"> сумм, указанных в </w:t>
      </w:r>
      <w:hyperlink r:id="rId9" w:history="1">
        <w:r w:rsidRPr="007C7284">
          <w:rPr>
            <w:rFonts w:ascii="Times New Roman" w:hAnsi="Times New Roman"/>
            <w:sz w:val="28"/>
            <w:szCs w:val="28"/>
          </w:rPr>
          <w:t>требовании</w:t>
        </w:r>
      </w:hyperlink>
      <w:r w:rsidRPr="007C7284">
        <w:rPr>
          <w:rFonts w:ascii="Times New Roman" w:hAnsi="Times New Roman"/>
          <w:sz w:val="28"/>
          <w:szCs w:val="28"/>
        </w:rPr>
        <w:t xml:space="preserve"> об уплате налога. </w:t>
      </w:r>
    </w:p>
    <w:p w:rsidR="007C7284" w:rsidRPr="007C7284" w:rsidRDefault="007C7284" w:rsidP="007C7284">
      <w:pPr>
        <w:pStyle w:val="1"/>
        <w:spacing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7C7284">
        <w:rPr>
          <w:rFonts w:ascii="Times New Roman" w:hAnsi="Times New Roman"/>
          <w:sz w:val="28"/>
          <w:szCs w:val="28"/>
        </w:rPr>
        <w:t xml:space="preserve">Указанное заявление о взыскании подаётся налоговым органом в суд, если общая сумма налога, сбора, пеней, штрафов, подлежащая взысканию с физического лица, превышает 3 000 рублей. Копия заявления о взыскании не позднее дня его подачи в суд направляется физическому лицу, с которого взыскиваются налоги. </w:t>
      </w:r>
    </w:p>
    <w:p w:rsidR="007C7284" w:rsidRPr="007C7284" w:rsidRDefault="007C7284" w:rsidP="007C7284">
      <w:pPr>
        <w:pStyle w:val="1"/>
        <w:spacing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7C7284">
        <w:rPr>
          <w:rFonts w:ascii="Times New Roman" w:hAnsi="Times New Roman"/>
          <w:sz w:val="28"/>
          <w:szCs w:val="28"/>
        </w:rPr>
        <w:t xml:space="preserve">Взыскание налога, пеней, штрафов за счёт имущества физического </w:t>
      </w:r>
      <w:proofErr w:type="gramStart"/>
      <w:r w:rsidRPr="007C7284">
        <w:rPr>
          <w:rFonts w:ascii="Times New Roman" w:hAnsi="Times New Roman"/>
          <w:sz w:val="28"/>
          <w:szCs w:val="28"/>
        </w:rPr>
        <w:t>лица</w:t>
      </w:r>
      <w:proofErr w:type="gramEnd"/>
      <w:r w:rsidRPr="007C7284">
        <w:rPr>
          <w:rFonts w:ascii="Times New Roman" w:hAnsi="Times New Roman"/>
          <w:sz w:val="28"/>
          <w:szCs w:val="28"/>
        </w:rPr>
        <w:t xml:space="preserve"> на основании вступившего в </w:t>
      </w:r>
      <w:hyperlink r:id="rId10" w:history="1">
        <w:r w:rsidRPr="007C7284">
          <w:rPr>
            <w:rFonts w:ascii="Times New Roman" w:hAnsi="Times New Roman"/>
            <w:sz w:val="28"/>
            <w:szCs w:val="28"/>
          </w:rPr>
          <w:t>законную силу</w:t>
        </w:r>
      </w:hyperlink>
      <w:r w:rsidRPr="007C7284">
        <w:rPr>
          <w:rFonts w:ascii="Times New Roman" w:hAnsi="Times New Roman"/>
          <w:sz w:val="28"/>
          <w:szCs w:val="28"/>
        </w:rPr>
        <w:t xml:space="preserve"> судебного акта производится в соответствии с Федеральным </w:t>
      </w:r>
      <w:hyperlink r:id="rId11" w:history="1">
        <w:r w:rsidRPr="007C7284">
          <w:rPr>
            <w:rFonts w:ascii="Times New Roman" w:hAnsi="Times New Roman"/>
            <w:sz w:val="28"/>
            <w:szCs w:val="28"/>
          </w:rPr>
          <w:t>законом</w:t>
        </w:r>
      </w:hyperlink>
      <w:r w:rsidRPr="007C7284">
        <w:rPr>
          <w:rFonts w:ascii="Times New Roman" w:hAnsi="Times New Roman"/>
          <w:sz w:val="28"/>
          <w:szCs w:val="28"/>
        </w:rPr>
        <w:t xml:space="preserve"> от 02.10.2007 № 229-ФЗ «Об исполнительном производстве». При этом при неисполнении должником в </w:t>
      </w:r>
      <w:proofErr w:type="gramStart"/>
      <w:r w:rsidRPr="007C7284">
        <w:rPr>
          <w:rFonts w:ascii="Times New Roman" w:hAnsi="Times New Roman"/>
          <w:sz w:val="28"/>
          <w:szCs w:val="28"/>
        </w:rPr>
        <w:t>установленный</w:t>
      </w:r>
      <w:proofErr w:type="gramEnd"/>
      <w:r w:rsidRPr="007C7284">
        <w:rPr>
          <w:rFonts w:ascii="Times New Roman" w:hAnsi="Times New Roman"/>
          <w:sz w:val="28"/>
          <w:szCs w:val="28"/>
        </w:rPr>
        <w:t xml:space="preserve"> для добровольного исполнения срок без уважительных причин требований, содержащихся в исполнительном документе, сумма задолженности по которому превышает 10 тысяч рублей, выданном на основании судебного акта или являющемся судебным актом, судебный пристав-исполнитель вправе по заявлению взыскателя или собственной инициативе вынести </w:t>
      </w:r>
      <w:hyperlink r:id="rId12" w:history="1">
        <w:r w:rsidRPr="007C7284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7C7284">
        <w:rPr>
          <w:rFonts w:ascii="Times New Roman" w:hAnsi="Times New Roman"/>
          <w:sz w:val="28"/>
          <w:szCs w:val="28"/>
        </w:rPr>
        <w:t xml:space="preserve"> о временном ограничении на выезд должника из Российской Федерации. </w:t>
      </w:r>
    </w:p>
    <w:p w:rsidR="007C7284" w:rsidRPr="007C7284" w:rsidRDefault="007C7284" w:rsidP="007C7284">
      <w:pPr>
        <w:pStyle w:val="1"/>
        <w:spacing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7C7284">
        <w:rPr>
          <w:rFonts w:ascii="Times New Roman" w:hAnsi="Times New Roman"/>
          <w:sz w:val="28"/>
          <w:szCs w:val="28"/>
        </w:rPr>
        <w:t xml:space="preserve">Кроме того, судебный пристав-исполнитель в целях обеспечения исполнения исполнительного документа, содержащего требования об имущественных взысканиях, вправе наложить арест на имущество должника. </w:t>
      </w:r>
    </w:p>
    <w:p w:rsidR="00E946A6" w:rsidRPr="007C7284" w:rsidRDefault="007C7284" w:rsidP="007C7284">
      <w:pPr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7C7284">
        <w:rPr>
          <w:rFonts w:ascii="Times New Roman" w:hAnsi="Times New Roman" w:cs="Times New Roman"/>
          <w:sz w:val="28"/>
          <w:szCs w:val="28"/>
        </w:rPr>
        <w:t xml:space="preserve">Информацию о налоговой задолженности и платёжные документы для её погашения можно получить, воспользовавшись </w:t>
      </w:r>
      <w:proofErr w:type="spellStart"/>
      <w:proofErr w:type="gramStart"/>
      <w:r w:rsidRPr="007C7284">
        <w:rPr>
          <w:rFonts w:ascii="Times New Roman" w:hAnsi="Times New Roman" w:cs="Times New Roman"/>
          <w:sz w:val="28"/>
          <w:szCs w:val="28"/>
        </w:rPr>
        <w:t>Интернет-сервисом</w:t>
      </w:r>
      <w:proofErr w:type="spellEnd"/>
      <w:proofErr w:type="gramEnd"/>
      <w:r w:rsidRPr="007C7284">
        <w:rPr>
          <w:rFonts w:ascii="Times New Roman" w:hAnsi="Times New Roman" w:cs="Times New Roman"/>
          <w:sz w:val="28"/>
          <w:szCs w:val="28"/>
        </w:rPr>
        <w:t xml:space="preserve"> ФНС России «Личный кабинет для налогоплательщиков физических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946A6" w:rsidRPr="007C7284" w:rsidSect="00E83F62">
      <w:pgSz w:w="11906" w:h="16838"/>
      <w:pgMar w:top="568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7284"/>
    <w:rsid w:val="00674E66"/>
    <w:rsid w:val="007C7284"/>
    <w:rsid w:val="00BE0375"/>
    <w:rsid w:val="00C403AB"/>
    <w:rsid w:val="00E83F62"/>
    <w:rsid w:val="00E94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C728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C403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2453;fld=13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7058;fld=134;dst=100731" TargetMode="External"/><Relationship Id="rId12" Type="http://schemas.openxmlformats.org/officeDocument/2006/relationships/hyperlink" Target="consultantplus://offline/main?base=LAW;n=114609;fld=134;dst=1004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749A999B8A77617E7EC639D40A0EE715BC765BECBB0C235F058BE4CD24fDK" TargetMode="External"/><Relationship Id="rId11" Type="http://schemas.openxmlformats.org/officeDocument/2006/relationships/hyperlink" Target="consultantplus://offline/main?base=LAW;n=117075;fld=134;dst=100511" TargetMode="External"/><Relationship Id="rId5" Type="http://schemas.openxmlformats.org/officeDocument/2006/relationships/hyperlink" Target="consultantplus://offline/ref=B3749A999B8A77617E7EC639D40A0EE715BC765BEDBE0C235F058BE4CD24fDK" TargetMode="External"/><Relationship Id="rId10" Type="http://schemas.openxmlformats.org/officeDocument/2006/relationships/hyperlink" Target="consultantplus://offline/main?base=LAW;n=112867;fld=134;dst=100965" TargetMode="External"/><Relationship Id="rId4" Type="http://schemas.openxmlformats.org/officeDocument/2006/relationships/hyperlink" Target="consultantplus://offline/ref=B3749A999B8A77617E7EC639D40A0EE715BD7E5CEAB30C235F058BE4CD24fDK" TargetMode="External"/><Relationship Id="rId9" Type="http://schemas.openxmlformats.org/officeDocument/2006/relationships/hyperlink" Target="consultantplus://offline/main?base=LAW;n=117710;fld=134;dst=1000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5004-00-568</dc:creator>
  <cp:lastModifiedBy>5004-00-568</cp:lastModifiedBy>
  <cp:revision>3</cp:revision>
  <cp:lastPrinted>2015-10-05T06:39:00Z</cp:lastPrinted>
  <dcterms:created xsi:type="dcterms:W3CDTF">2015-10-02T08:17:00Z</dcterms:created>
  <dcterms:modified xsi:type="dcterms:W3CDTF">2015-10-05T06:42:00Z</dcterms:modified>
</cp:coreProperties>
</file>